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4A4B0" w14:textId="77777777" w:rsidR="00025563" w:rsidRDefault="002035BD" w:rsidP="002035BD">
      <w:pPr>
        <w:jc w:val="center"/>
        <w:rPr>
          <w:sz w:val="28"/>
          <w:szCs w:val="28"/>
        </w:rPr>
      </w:pPr>
      <w:r w:rsidRPr="0014512C">
        <w:rPr>
          <w:b/>
          <w:sz w:val="28"/>
          <w:szCs w:val="28"/>
          <w:u w:val="single"/>
        </w:rPr>
        <w:t>Sailing instructions</w:t>
      </w:r>
    </w:p>
    <w:p w14:paraId="5CC4A4B1" w14:textId="77777777" w:rsidR="002035BD" w:rsidRPr="002035BD" w:rsidRDefault="002035BD" w:rsidP="00BE373F">
      <w:pPr>
        <w:numPr>
          <w:ilvl w:val="0"/>
          <w:numId w:val="2"/>
        </w:numPr>
        <w:spacing w:after="0"/>
        <w:rPr>
          <w:b/>
        </w:rPr>
      </w:pPr>
      <w:r>
        <w:rPr>
          <w:b/>
        </w:rPr>
        <w:tab/>
      </w:r>
      <w:r w:rsidRPr="002035BD">
        <w:rPr>
          <w:b/>
        </w:rPr>
        <w:t>RULES</w:t>
      </w:r>
    </w:p>
    <w:p w14:paraId="5CC4A4B2" w14:textId="77777777" w:rsidR="002035BD" w:rsidRDefault="002035BD" w:rsidP="002035BD">
      <w:pPr>
        <w:ind w:left="360"/>
      </w:pPr>
      <w:r w:rsidRPr="002035BD">
        <w:t>1.1</w:t>
      </w:r>
      <w:r w:rsidRPr="002035BD">
        <w:tab/>
      </w:r>
      <w:r>
        <w:rPr>
          <w:b/>
        </w:rPr>
        <w:tab/>
      </w:r>
      <w:r>
        <w:t xml:space="preserve">The regatta will be governed by </w:t>
      </w:r>
      <w:r w:rsidR="00FE7DB8" w:rsidRPr="00FE7DB8">
        <w:rPr>
          <w:i/>
        </w:rPr>
        <w:t>T</w:t>
      </w:r>
      <w:r w:rsidRPr="00FE7DB8">
        <w:rPr>
          <w:i/>
        </w:rPr>
        <w:t>he</w:t>
      </w:r>
      <w:r>
        <w:rPr>
          <w:i/>
        </w:rPr>
        <w:t xml:space="preserve"> Racing Rules of Sailing</w:t>
      </w:r>
      <w:r w:rsidR="00FE7DB8">
        <w:rPr>
          <w:i/>
        </w:rPr>
        <w:t xml:space="preserve"> </w:t>
      </w:r>
      <w:r>
        <w:t xml:space="preserve">except as altered by the Sailing </w:t>
      </w:r>
      <w:r>
        <w:tab/>
      </w:r>
      <w:r>
        <w:tab/>
      </w:r>
      <w:r>
        <w:tab/>
      </w:r>
      <w:r w:rsidR="00FE7DB8">
        <w:t xml:space="preserve">            </w:t>
      </w:r>
      <w:r>
        <w:t>Instructions.</w:t>
      </w:r>
    </w:p>
    <w:p w14:paraId="5CC4A4B3" w14:textId="77777777" w:rsidR="002035BD" w:rsidRDefault="002035BD" w:rsidP="00BE373F">
      <w:pPr>
        <w:spacing w:after="0"/>
        <w:ind w:left="360"/>
      </w:pPr>
      <w:r>
        <w:rPr>
          <w:b/>
        </w:rPr>
        <w:t>2</w:t>
      </w:r>
      <w:r>
        <w:rPr>
          <w:b/>
        </w:rPr>
        <w:tab/>
      </w:r>
      <w:r>
        <w:rPr>
          <w:b/>
        </w:rPr>
        <w:tab/>
        <w:t>NOTICES TO COMPETITORS</w:t>
      </w:r>
    </w:p>
    <w:p w14:paraId="5CC4A4B4" w14:textId="77777777" w:rsidR="002035BD" w:rsidRDefault="002035BD" w:rsidP="002035BD">
      <w:pPr>
        <w:ind w:left="360"/>
      </w:pPr>
      <w:r>
        <w:t>2.1</w:t>
      </w:r>
      <w:r>
        <w:tab/>
      </w:r>
      <w:r>
        <w:tab/>
        <w:t xml:space="preserve">Notices to competitors will be posted on the “Official Notice Board” located at the Port Clinton Yacht Club </w:t>
      </w:r>
      <w:r>
        <w:tab/>
      </w:r>
      <w:r>
        <w:tab/>
      </w:r>
      <w:r>
        <w:tab/>
        <w:t>main entrance.</w:t>
      </w:r>
    </w:p>
    <w:p w14:paraId="5CC4A4B5" w14:textId="77777777" w:rsidR="002035BD" w:rsidRDefault="002035BD" w:rsidP="00BE373F">
      <w:pPr>
        <w:spacing w:after="0"/>
        <w:ind w:left="360"/>
      </w:pPr>
      <w:r>
        <w:rPr>
          <w:b/>
        </w:rPr>
        <w:t>3</w:t>
      </w:r>
      <w:r>
        <w:rPr>
          <w:b/>
        </w:rPr>
        <w:tab/>
      </w:r>
      <w:r>
        <w:rPr>
          <w:b/>
        </w:rPr>
        <w:tab/>
        <w:t>CHANGES IN SAILING INSTRUCTIONS</w:t>
      </w:r>
    </w:p>
    <w:p w14:paraId="5CC4A4B6" w14:textId="77777777" w:rsidR="002035BD" w:rsidRDefault="002035BD" w:rsidP="002035BD">
      <w:pPr>
        <w:ind w:left="360"/>
      </w:pPr>
      <w:r>
        <w:t>3.1</w:t>
      </w:r>
      <w:r>
        <w:tab/>
      </w:r>
      <w:r>
        <w:tab/>
        <w:t>Any changes in the Sailing Instructions will be posted before 0800 on the day it will take effect.</w:t>
      </w:r>
    </w:p>
    <w:p w14:paraId="5CC4A4B7" w14:textId="77777777" w:rsidR="002035BD" w:rsidRDefault="002035BD" w:rsidP="00BE373F">
      <w:pPr>
        <w:spacing w:after="0"/>
        <w:ind w:left="360"/>
      </w:pPr>
      <w:r>
        <w:rPr>
          <w:b/>
        </w:rPr>
        <w:t>4</w:t>
      </w:r>
      <w:r>
        <w:rPr>
          <w:b/>
        </w:rPr>
        <w:tab/>
      </w:r>
      <w:r>
        <w:rPr>
          <w:b/>
        </w:rPr>
        <w:tab/>
        <w:t>SIGNALS MADE ASHORE</w:t>
      </w:r>
    </w:p>
    <w:p w14:paraId="5CC4A4B8" w14:textId="77777777" w:rsidR="002035BD" w:rsidRDefault="002035BD" w:rsidP="002035BD">
      <w:pPr>
        <w:ind w:left="360"/>
      </w:pPr>
      <w:r>
        <w:t>4.1</w:t>
      </w:r>
      <w:r>
        <w:tab/>
      </w:r>
      <w:r>
        <w:tab/>
        <w:t xml:space="preserve">Signals made ashore will be displayed at </w:t>
      </w:r>
      <w:r w:rsidR="006502D8">
        <w:t>the</w:t>
      </w:r>
      <w:r w:rsidR="009E69A7">
        <w:t xml:space="preserve"> Yardarm</w:t>
      </w:r>
      <w:r w:rsidR="00FE7DB8">
        <w:t xml:space="preserve"> on the riverfront</w:t>
      </w:r>
      <w:r>
        <w:t>.</w:t>
      </w:r>
    </w:p>
    <w:p w14:paraId="5CC4A4B9" w14:textId="77777777" w:rsidR="002035BD" w:rsidRDefault="002035BD" w:rsidP="00FE7DB8">
      <w:pPr>
        <w:ind w:left="1440" w:hanging="1080"/>
      </w:pPr>
      <w:r>
        <w:t>4.2</w:t>
      </w:r>
      <w:r>
        <w:tab/>
        <w:t>When flag ‘AP’ is displayed ashore, “1 minute” is replaced by “not less than 30 minutes” in race signal AP.</w:t>
      </w:r>
      <w:r w:rsidR="00FE7DB8">
        <w:t xml:space="preserve">  This changes the RRS.</w:t>
      </w:r>
    </w:p>
    <w:p w14:paraId="5CC4A4BA" w14:textId="77777777" w:rsidR="002035BD" w:rsidRDefault="002035BD" w:rsidP="00BE373F">
      <w:pPr>
        <w:spacing w:after="0"/>
        <w:ind w:left="360"/>
        <w:rPr>
          <w:b/>
        </w:rPr>
      </w:pPr>
      <w:r>
        <w:rPr>
          <w:b/>
        </w:rPr>
        <w:t>5</w:t>
      </w:r>
      <w:r>
        <w:rPr>
          <w:b/>
        </w:rPr>
        <w:tab/>
      </w:r>
      <w:r>
        <w:rPr>
          <w:b/>
        </w:rPr>
        <w:tab/>
        <w:t>SCHEDULE OF RACES</w:t>
      </w:r>
    </w:p>
    <w:p w14:paraId="5CC4A4BB" w14:textId="6C55048E" w:rsidR="002035BD" w:rsidRDefault="002035BD" w:rsidP="00BE373F">
      <w:pPr>
        <w:spacing w:after="60"/>
        <w:ind w:left="360"/>
        <w:rPr>
          <w:b/>
        </w:rPr>
      </w:pPr>
      <w:r>
        <w:t>5.1</w:t>
      </w:r>
      <w:r>
        <w:tab/>
      </w:r>
      <w:r>
        <w:tab/>
        <w:t xml:space="preserve">Races are scheduled as follows: </w:t>
      </w:r>
      <w:r w:rsidR="00C75283">
        <w:rPr>
          <w:b/>
        </w:rPr>
        <w:t xml:space="preserve">Sunday, </w:t>
      </w:r>
      <w:r w:rsidR="0014512C">
        <w:rPr>
          <w:b/>
        </w:rPr>
        <w:t xml:space="preserve">September </w:t>
      </w:r>
      <w:r w:rsidR="001A5D7C">
        <w:rPr>
          <w:b/>
        </w:rPr>
        <w:t>6</w:t>
      </w:r>
      <w:r w:rsidR="0014512C">
        <w:rPr>
          <w:b/>
        </w:rPr>
        <w:t>, 20</w:t>
      </w:r>
      <w:r w:rsidR="001A5D7C">
        <w:rPr>
          <w:b/>
        </w:rPr>
        <w:t>20</w:t>
      </w:r>
      <w:r w:rsidR="00C75283">
        <w:t xml:space="preserve">.  First race: </w:t>
      </w:r>
      <w:r w:rsidR="00C75283">
        <w:rPr>
          <w:b/>
        </w:rPr>
        <w:t>0920</w:t>
      </w:r>
    </w:p>
    <w:p w14:paraId="5CC4A4BC" w14:textId="54B96DEE" w:rsidR="00C75283" w:rsidRDefault="00C75283" w:rsidP="002035BD">
      <w:pPr>
        <w:ind w:left="360"/>
      </w:pPr>
      <w:r>
        <w:t>5.2</w:t>
      </w:r>
      <w:r>
        <w:tab/>
      </w:r>
      <w:r>
        <w:tab/>
        <w:t xml:space="preserve">The Race Committee will attempt to maintain </w:t>
      </w:r>
      <w:r w:rsidR="00910B1A">
        <w:t>5-minute</w:t>
      </w:r>
      <w:r>
        <w:t xml:space="preserve"> rolling starts.</w:t>
      </w:r>
    </w:p>
    <w:p w14:paraId="5CC4A4BD" w14:textId="77777777" w:rsidR="00C75283" w:rsidRDefault="00C75283" w:rsidP="00BE373F">
      <w:pPr>
        <w:spacing w:after="0"/>
        <w:ind w:left="360"/>
        <w:rPr>
          <w:b/>
        </w:rPr>
      </w:pPr>
      <w:r>
        <w:rPr>
          <w:b/>
        </w:rPr>
        <w:t>6</w:t>
      </w:r>
      <w:r>
        <w:rPr>
          <w:b/>
        </w:rPr>
        <w:tab/>
      </w:r>
      <w:r>
        <w:rPr>
          <w:b/>
        </w:rPr>
        <w:tab/>
        <w:t>CLASS FLAGS</w:t>
      </w:r>
    </w:p>
    <w:tbl>
      <w:tblPr>
        <w:tblW w:w="6606" w:type="dxa"/>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1915"/>
        <w:gridCol w:w="1721"/>
      </w:tblGrid>
      <w:tr w:rsidR="00C75283" w:rsidRPr="00D43527" w14:paraId="5CC4A4C1" w14:textId="77777777" w:rsidTr="00D43527">
        <w:trPr>
          <w:trHeight w:val="356"/>
        </w:trPr>
        <w:tc>
          <w:tcPr>
            <w:tcW w:w="0" w:type="auto"/>
          </w:tcPr>
          <w:p w14:paraId="5CC4A4BE" w14:textId="77777777" w:rsidR="00C75283" w:rsidRPr="00D43527" w:rsidRDefault="00C75283" w:rsidP="002035BD">
            <w:pPr>
              <w:rPr>
                <w:b/>
              </w:rPr>
            </w:pPr>
            <w:r w:rsidRPr="00D43527">
              <w:rPr>
                <w:b/>
              </w:rPr>
              <w:t>Class</w:t>
            </w:r>
          </w:p>
        </w:tc>
        <w:tc>
          <w:tcPr>
            <w:tcW w:w="0" w:type="auto"/>
          </w:tcPr>
          <w:p w14:paraId="5CC4A4BF" w14:textId="77777777" w:rsidR="00C75283" w:rsidRPr="00D43527" w:rsidRDefault="00C75283" w:rsidP="002035BD">
            <w:pPr>
              <w:rPr>
                <w:b/>
              </w:rPr>
            </w:pPr>
            <w:r w:rsidRPr="00D43527">
              <w:rPr>
                <w:b/>
              </w:rPr>
              <w:t>Class Flag</w:t>
            </w:r>
          </w:p>
        </w:tc>
        <w:tc>
          <w:tcPr>
            <w:tcW w:w="0" w:type="auto"/>
          </w:tcPr>
          <w:p w14:paraId="5CC4A4C0" w14:textId="77777777" w:rsidR="00C75283" w:rsidRPr="00D43527" w:rsidRDefault="00C75283" w:rsidP="002035BD">
            <w:pPr>
              <w:rPr>
                <w:b/>
              </w:rPr>
            </w:pPr>
            <w:r w:rsidRPr="00D43527">
              <w:rPr>
                <w:b/>
              </w:rPr>
              <w:t>Signal</w:t>
            </w:r>
            <w:r w:rsidR="00FB6B8A" w:rsidRPr="00D43527">
              <w:rPr>
                <w:b/>
              </w:rPr>
              <w:t>s</w:t>
            </w:r>
          </w:p>
        </w:tc>
      </w:tr>
      <w:tr w:rsidR="00C75283" w:rsidRPr="00D43527" w14:paraId="5CC4A4C5" w14:textId="77777777" w:rsidTr="00D43527">
        <w:trPr>
          <w:trHeight w:val="356"/>
        </w:trPr>
        <w:tc>
          <w:tcPr>
            <w:tcW w:w="0" w:type="auto"/>
          </w:tcPr>
          <w:p w14:paraId="5CC4A4C2" w14:textId="77777777" w:rsidR="00C75283" w:rsidRPr="00C75283" w:rsidRDefault="00C75283" w:rsidP="002035BD"/>
        </w:tc>
        <w:tc>
          <w:tcPr>
            <w:tcW w:w="0" w:type="auto"/>
          </w:tcPr>
          <w:p w14:paraId="5CC4A4C3" w14:textId="77777777" w:rsidR="00C75283" w:rsidRPr="00D43527" w:rsidRDefault="00C75283" w:rsidP="002035BD">
            <w:pPr>
              <w:rPr>
                <w:b/>
              </w:rPr>
            </w:pPr>
          </w:p>
        </w:tc>
        <w:tc>
          <w:tcPr>
            <w:tcW w:w="0" w:type="auto"/>
          </w:tcPr>
          <w:p w14:paraId="5CC4A4C4" w14:textId="10FE9664" w:rsidR="00C75283" w:rsidRPr="00C75283" w:rsidRDefault="00C75283" w:rsidP="002035BD">
            <w:r w:rsidRPr="00C75283">
              <w:t>0820</w:t>
            </w:r>
            <w:r w:rsidR="00FB6B8A">
              <w:t xml:space="preserve"> </w:t>
            </w:r>
            <w:r w:rsidR="0041328D">
              <w:t>1-hour</w:t>
            </w:r>
            <w:r w:rsidR="00FB6B8A">
              <w:t xml:space="preserve"> Gun</w:t>
            </w:r>
          </w:p>
        </w:tc>
      </w:tr>
      <w:tr w:rsidR="00C75283" w:rsidRPr="00D43527" w14:paraId="5CC4A4CA" w14:textId="77777777" w:rsidTr="007B2B8C">
        <w:trPr>
          <w:trHeight w:val="647"/>
        </w:trPr>
        <w:tc>
          <w:tcPr>
            <w:tcW w:w="0" w:type="auto"/>
          </w:tcPr>
          <w:p w14:paraId="5CC4A4C6" w14:textId="77777777" w:rsidR="00C75283" w:rsidRPr="00C75283" w:rsidRDefault="00C75283" w:rsidP="002035BD">
            <w:r w:rsidRPr="00A352E1">
              <w:t>Beach Cats</w:t>
            </w:r>
          </w:p>
        </w:tc>
        <w:tc>
          <w:tcPr>
            <w:tcW w:w="0" w:type="auto"/>
          </w:tcPr>
          <w:p w14:paraId="5CC4A4C7" w14:textId="77777777" w:rsidR="00C75283" w:rsidRPr="00C75283" w:rsidRDefault="001E622B" w:rsidP="002035BD">
            <w:r>
              <w:t>White/Bl</w:t>
            </w:r>
            <w:r w:rsidR="00554555">
              <w:t>ac</w:t>
            </w:r>
            <w:r>
              <w:t>k Logo</w:t>
            </w:r>
          </w:p>
        </w:tc>
        <w:tc>
          <w:tcPr>
            <w:tcW w:w="0" w:type="auto"/>
          </w:tcPr>
          <w:p w14:paraId="5CC4A4C8" w14:textId="77777777" w:rsidR="00C75283" w:rsidRPr="00C75283" w:rsidRDefault="00C75283" w:rsidP="002035BD">
            <w:r w:rsidRPr="00C75283">
              <w:t>0915</w:t>
            </w:r>
            <w:r w:rsidR="00FB6B8A">
              <w:t xml:space="preserve"> Warning</w:t>
            </w:r>
          </w:p>
          <w:p w14:paraId="5CC4A4C9" w14:textId="77777777" w:rsidR="00C75283" w:rsidRPr="00C75283" w:rsidRDefault="00C75283" w:rsidP="002035BD">
            <w:r>
              <w:t>0920 Start</w:t>
            </w:r>
          </w:p>
        </w:tc>
      </w:tr>
      <w:tr w:rsidR="0014512C" w:rsidRPr="00D43527" w14:paraId="5CC4A4CF" w14:textId="77777777" w:rsidTr="007B2B8C">
        <w:trPr>
          <w:trHeight w:val="548"/>
        </w:trPr>
        <w:tc>
          <w:tcPr>
            <w:tcW w:w="0" w:type="auto"/>
          </w:tcPr>
          <w:p w14:paraId="5CC4A4CB" w14:textId="77777777" w:rsidR="0014512C" w:rsidRDefault="0014512C" w:rsidP="0014512C">
            <w:r>
              <w:t>ARC – Cruising</w:t>
            </w:r>
          </w:p>
          <w:p w14:paraId="5CC4A4CC" w14:textId="77777777" w:rsidR="0014512C" w:rsidRPr="0014512C" w:rsidRDefault="0014512C" w:rsidP="0014512C">
            <w:pPr>
              <w:rPr>
                <w:sz w:val="18"/>
              </w:rPr>
            </w:pPr>
            <w:r>
              <w:rPr>
                <w:sz w:val="18"/>
              </w:rPr>
              <w:t>Non-Spinnaker, Dacron Sails ONLY</w:t>
            </w:r>
          </w:p>
        </w:tc>
        <w:tc>
          <w:tcPr>
            <w:tcW w:w="0" w:type="auto"/>
          </w:tcPr>
          <w:p w14:paraId="5CC4A4CD" w14:textId="77777777" w:rsidR="0014512C" w:rsidRDefault="0014512C" w:rsidP="002035BD">
            <w:r>
              <w:t>Pennant 1</w:t>
            </w:r>
          </w:p>
        </w:tc>
        <w:tc>
          <w:tcPr>
            <w:tcW w:w="0" w:type="auto"/>
          </w:tcPr>
          <w:p w14:paraId="5CC4A4CE" w14:textId="77777777" w:rsidR="0014512C" w:rsidRPr="00C75283" w:rsidRDefault="0014512C" w:rsidP="002035BD"/>
        </w:tc>
      </w:tr>
      <w:tr w:rsidR="00C75283" w:rsidRPr="00D43527" w14:paraId="5CC4A4D3" w14:textId="77777777" w:rsidTr="00D43527">
        <w:trPr>
          <w:trHeight w:val="356"/>
        </w:trPr>
        <w:tc>
          <w:tcPr>
            <w:tcW w:w="0" w:type="auto"/>
          </w:tcPr>
          <w:p w14:paraId="5CC4A4D0" w14:textId="77777777" w:rsidR="00C75283" w:rsidRPr="00C75283" w:rsidRDefault="00C75283" w:rsidP="002035BD">
            <w:r>
              <w:t>J</w:t>
            </w:r>
            <w:r w:rsidR="001E622B">
              <w:t>A</w:t>
            </w:r>
            <w:r>
              <w:t>M</w:t>
            </w:r>
            <w:r w:rsidR="009E69A7">
              <w:t xml:space="preserve"> “A”</w:t>
            </w:r>
            <w:r w:rsidR="00BE373F">
              <w:t>, “B”</w:t>
            </w:r>
          </w:p>
        </w:tc>
        <w:tc>
          <w:tcPr>
            <w:tcW w:w="0" w:type="auto"/>
          </w:tcPr>
          <w:p w14:paraId="5CC4A4D1" w14:textId="77777777" w:rsidR="00C75283" w:rsidRPr="00C75283" w:rsidRDefault="009E69A7" w:rsidP="0014512C">
            <w:r>
              <w:t xml:space="preserve">Numeral Pennant </w:t>
            </w:r>
            <w:r w:rsidR="0014512C">
              <w:t>2</w:t>
            </w:r>
          </w:p>
        </w:tc>
        <w:tc>
          <w:tcPr>
            <w:tcW w:w="0" w:type="auto"/>
          </w:tcPr>
          <w:p w14:paraId="5CC4A4D2" w14:textId="77777777" w:rsidR="00C75283" w:rsidRPr="00C75283" w:rsidRDefault="00C75283" w:rsidP="002035BD"/>
        </w:tc>
      </w:tr>
      <w:tr w:rsidR="00C75283" w:rsidRPr="00D43527" w14:paraId="5CC4A4D7" w14:textId="77777777" w:rsidTr="00D43527">
        <w:trPr>
          <w:trHeight w:val="356"/>
        </w:trPr>
        <w:tc>
          <w:tcPr>
            <w:tcW w:w="0" w:type="auto"/>
          </w:tcPr>
          <w:p w14:paraId="5CC4A4D4" w14:textId="6B829A48" w:rsidR="00C75283" w:rsidRPr="0041328D" w:rsidRDefault="00C75283" w:rsidP="002035BD">
            <w:pPr>
              <w:rPr>
                <w:color w:val="FF0000"/>
              </w:rPr>
            </w:pPr>
            <w:r w:rsidRPr="001A5D7C">
              <w:t>Tartan 10</w:t>
            </w:r>
            <w:r w:rsidR="001A5D7C" w:rsidRPr="001A5D7C">
              <w:t xml:space="preserve"> &amp;</w:t>
            </w:r>
            <w:r w:rsidR="001A5D7C">
              <w:t xml:space="preserve"> </w:t>
            </w:r>
            <w:r w:rsidR="0041328D" w:rsidRPr="001A5D7C">
              <w:t>J/24</w:t>
            </w:r>
          </w:p>
        </w:tc>
        <w:tc>
          <w:tcPr>
            <w:tcW w:w="0" w:type="auto"/>
          </w:tcPr>
          <w:p w14:paraId="5CC4A4D5" w14:textId="77777777" w:rsidR="00C75283" w:rsidRPr="00C75283" w:rsidRDefault="00C75283" w:rsidP="002035BD">
            <w:smartTag w:uri="urn:schemas-microsoft-com:office:smarttags" w:element="place">
              <w:smartTag w:uri="urn:schemas-microsoft-com:office:smarttags" w:element="City">
                <w:r>
                  <w:t>Orange</w:t>
                </w:r>
              </w:smartTag>
            </w:smartTag>
          </w:p>
        </w:tc>
        <w:tc>
          <w:tcPr>
            <w:tcW w:w="0" w:type="auto"/>
          </w:tcPr>
          <w:p w14:paraId="5CC4A4D6" w14:textId="77777777" w:rsidR="00C75283" w:rsidRPr="00C75283" w:rsidRDefault="00C75283" w:rsidP="002035BD"/>
        </w:tc>
      </w:tr>
      <w:tr w:rsidR="00C75283" w:rsidRPr="00D43527" w14:paraId="5CC4A4DB" w14:textId="77777777" w:rsidTr="00D43527">
        <w:trPr>
          <w:trHeight w:val="356"/>
        </w:trPr>
        <w:tc>
          <w:tcPr>
            <w:tcW w:w="0" w:type="auto"/>
          </w:tcPr>
          <w:p w14:paraId="5CC4A4D8" w14:textId="77777777" w:rsidR="00C75283" w:rsidRPr="00C75283" w:rsidRDefault="00713C37" w:rsidP="00713C37">
            <w:r>
              <w:t xml:space="preserve">Multihull  </w:t>
            </w:r>
          </w:p>
        </w:tc>
        <w:tc>
          <w:tcPr>
            <w:tcW w:w="0" w:type="auto"/>
          </w:tcPr>
          <w:p w14:paraId="5CC4A4D9" w14:textId="77777777" w:rsidR="00C75283" w:rsidRPr="00C75283" w:rsidRDefault="00713C37" w:rsidP="002035BD">
            <w:r>
              <w:t>White</w:t>
            </w:r>
          </w:p>
        </w:tc>
        <w:tc>
          <w:tcPr>
            <w:tcW w:w="0" w:type="auto"/>
          </w:tcPr>
          <w:p w14:paraId="5CC4A4DA" w14:textId="77777777" w:rsidR="00C75283" w:rsidRPr="00C75283" w:rsidRDefault="00C75283" w:rsidP="002035BD"/>
        </w:tc>
      </w:tr>
      <w:tr w:rsidR="00C75283" w:rsidRPr="00D43527" w14:paraId="5CC4A4DF" w14:textId="77777777" w:rsidTr="00D43527">
        <w:trPr>
          <w:trHeight w:val="368"/>
        </w:trPr>
        <w:tc>
          <w:tcPr>
            <w:tcW w:w="0" w:type="auto"/>
          </w:tcPr>
          <w:p w14:paraId="5CC4A4DC" w14:textId="77777777" w:rsidR="00C75283" w:rsidRPr="00C75283" w:rsidRDefault="00EB3C98" w:rsidP="00EB3C98">
            <w:r>
              <w:t>PHRF “C”, “D”</w:t>
            </w:r>
          </w:p>
        </w:tc>
        <w:tc>
          <w:tcPr>
            <w:tcW w:w="0" w:type="auto"/>
          </w:tcPr>
          <w:p w14:paraId="5CC4A4DD" w14:textId="77777777" w:rsidR="00C75283" w:rsidRPr="00C75283" w:rsidRDefault="00EB3C98" w:rsidP="002035BD">
            <w:r>
              <w:t>Dark Green</w:t>
            </w:r>
          </w:p>
        </w:tc>
        <w:tc>
          <w:tcPr>
            <w:tcW w:w="0" w:type="auto"/>
          </w:tcPr>
          <w:p w14:paraId="5CC4A4DE" w14:textId="77777777" w:rsidR="00C75283" w:rsidRPr="00C75283" w:rsidRDefault="00C75283" w:rsidP="002035BD"/>
        </w:tc>
      </w:tr>
      <w:tr w:rsidR="00EB3C98" w:rsidRPr="00D43527" w14:paraId="5CC4A4E3" w14:textId="77777777" w:rsidTr="00D43527">
        <w:trPr>
          <w:trHeight w:val="368"/>
        </w:trPr>
        <w:tc>
          <w:tcPr>
            <w:tcW w:w="0" w:type="auto"/>
          </w:tcPr>
          <w:p w14:paraId="5CC4A4E0" w14:textId="77777777" w:rsidR="00EB3C98" w:rsidRDefault="00EB3C98" w:rsidP="00EB3C98">
            <w:r>
              <w:t>PHRG “A”, “B”</w:t>
            </w:r>
          </w:p>
        </w:tc>
        <w:tc>
          <w:tcPr>
            <w:tcW w:w="0" w:type="auto"/>
          </w:tcPr>
          <w:p w14:paraId="5CC4A4E1" w14:textId="77777777" w:rsidR="00EB3C98" w:rsidRDefault="00EB3C98" w:rsidP="002035BD">
            <w:r>
              <w:t>Blue</w:t>
            </w:r>
          </w:p>
        </w:tc>
        <w:tc>
          <w:tcPr>
            <w:tcW w:w="0" w:type="auto"/>
          </w:tcPr>
          <w:p w14:paraId="5CC4A4E2" w14:textId="77777777" w:rsidR="00EB3C98" w:rsidRPr="00C75283" w:rsidRDefault="00EB3C98" w:rsidP="002035BD"/>
        </w:tc>
      </w:tr>
    </w:tbl>
    <w:p w14:paraId="5CC4A4E4" w14:textId="77777777" w:rsidR="00C75283" w:rsidRDefault="00C75283" w:rsidP="002035BD">
      <w:pPr>
        <w:ind w:left="360"/>
        <w:rPr>
          <w:b/>
        </w:rPr>
      </w:pPr>
    </w:p>
    <w:p w14:paraId="5CC4A4E5" w14:textId="77777777" w:rsidR="00AB3AAB" w:rsidRDefault="00AB3AAB" w:rsidP="00BE373F">
      <w:pPr>
        <w:numPr>
          <w:ilvl w:val="0"/>
          <w:numId w:val="3"/>
        </w:numPr>
        <w:spacing w:after="0"/>
        <w:rPr>
          <w:b/>
        </w:rPr>
      </w:pPr>
      <w:r>
        <w:rPr>
          <w:b/>
        </w:rPr>
        <w:t xml:space="preserve">RACING </w:t>
      </w:r>
      <w:smartTag w:uri="urn:schemas-microsoft-com:office:smarttags" w:element="stockticker">
        <w:r>
          <w:rPr>
            <w:b/>
          </w:rPr>
          <w:t>AREA</w:t>
        </w:r>
      </w:smartTag>
    </w:p>
    <w:p w14:paraId="5CC4A4E6" w14:textId="77777777" w:rsidR="00AB3AAB" w:rsidRDefault="00AB3AAB" w:rsidP="00AB3AAB">
      <w:pPr>
        <w:numPr>
          <w:ilvl w:val="1"/>
          <w:numId w:val="3"/>
        </w:numPr>
      </w:pPr>
      <w:r>
        <w:t xml:space="preserve">The racing area will be the western </w:t>
      </w:r>
      <w:smartTag w:uri="urn:schemas-microsoft-com:office:smarttags" w:element="place">
        <w:smartTag w:uri="urn:schemas-microsoft-com:office:smarttags" w:element="PlaceType">
          <w:r>
            <w:t>basin</w:t>
          </w:r>
        </w:smartTag>
        <w:r>
          <w:t xml:space="preserve"> of </w:t>
        </w:r>
        <w:smartTag w:uri="urn:schemas-microsoft-com:office:smarttags" w:element="PlaceName">
          <w:r>
            <w:t>Lake Erie</w:t>
          </w:r>
        </w:smartTag>
      </w:smartTag>
      <w:r>
        <w:t>, north of the Port Clinton Yacht Club.</w:t>
      </w:r>
    </w:p>
    <w:p w14:paraId="5CC4A4E7" w14:textId="77777777" w:rsidR="00AB3AAB" w:rsidRDefault="00AB3AAB" w:rsidP="00BE373F">
      <w:pPr>
        <w:numPr>
          <w:ilvl w:val="0"/>
          <w:numId w:val="3"/>
        </w:numPr>
        <w:spacing w:after="0"/>
        <w:rPr>
          <w:b/>
        </w:rPr>
      </w:pPr>
      <w:r>
        <w:rPr>
          <w:b/>
        </w:rPr>
        <w:t>THE COURSES</w:t>
      </w:r>
    </w:p>
    <w:p w14:paraId="5CC4A4E8" w14:textId="77777777" w:rsidR="00AB3AAB" w:rsidRDefault="00AB3AAB" w:rsidP="00AB3AAB">
      <w:pPr>
        <w:numPr>
          <w:ilvl w:val="1"/>
          <w:numId w:val="3"/>
        </w:numPr>
      </w:pPr>
      <w:r>
        <w:t xml:space="preserve">The Starting &amp; finishing line will be </w:t>
      </w:r>
      <w:r w:rsidR="0014512C">
        <w:t xml:space="preserve">east </w:t>
      </w:r>
      <w:r>
        <w:t>north</w:t>
      </w:r>
      <w:r w:rsidR="0014512C">
        <w:t>east</w:t>
      </w:r>
      <w:r>
        <w:t xml:space="preserve"> of the Portage river harbor light.  Regardless of wind direction, the start will be toward the first mark of the course.</w:t>
      </w:r>
    </w:p>
    <w:p w14:paraId="5CC4A4E9" w14:textId="77777777" w:rsidR="00AB3AAB" w:rsidRDefault="00AB3AAB" w:rsidP="00BE373F">
      <w:pPr>
        <w:numPr>
          <w:ilvl w:val="1"/>
          <w:numId w:val="3"/>
        </w:numPr>
        <w:spacing w:after="60"/>
      </w:pPr>
      <w:r>
        <w:t xml:space="preserve">The </w:t>
      </w:r>
      <w:r w:rsidR="002831A7">
        <w:t xml:space="preserve">marks of the </w:t>
      </w:r>
      <w:r>
        <w:t xml:space="preserve">course </w:t>
      </w:r>
      <w:r w:rsidR="002831A7">
        <w:t>are</w:t>
      </w:r>
      <w:r>
        <w:t xml:space="preserve"> the Starting line</w:t>
      </w:r>
      <w:r w:rsidR="00DE47D6">
        <w:t xml:space="preserve"> </w:t>
      </w:r>
      <w:r w:rsidR="00DE47D6">
        <w:rPr>
          <w:b/>
        </w:rPr>
        <w:t>[N41.3</w:t>
      </w:r>
      <w:r w:rsidR="00BE373F">
        <w:rPr>
          <w:b/>
        </w:rPr>
        <w:t>1</w:t>
      </w:r>
      <w:r w:rsidR="00DE47D6">
        <w:rPr>
          <w:b/>
        </w:rPr>
        <w:t>.</w:t>
      </w:r>
      <w:r w:rsidR="00BE373F">
        <w:rPr>
          <w:b/>
        </w:rPr>
        <w:t>42</w:t>
      </w:r>
      <w:r w:rsidR="00DE47D6">
        <w:rPr>
          <w:b/>
        </w:rPr>
        <w:t>0 W82.5</w:t>
      </w:r>
      <w:r w:rsidR="00BE373F">
        <w:rPr>
          <w:b/>
        </w:rPr>
        <w:t>5</w:t>
      </w:r>
      <w:r w:rsidR="00DE47D6">
        <w:rPr>
          <w:b/>
        </w:rPr>
        <w:t>.</w:t>
      </w:r>
      <w:r w:rsidR="00BE373F">
        <w:rPr>
          <w:b/>
        </w:rPr>
        <w:t>3</w:t>
      </w:r>
      <w:r w:rsidR="00DE47D6">
        <w:rPr>
          <w:b/>
        </w:rPr>
        <w:t>5]</w:t>
      </w:r>
      <w:r w:rsidR="002831A7">
        <w:t>,</w:t>
      </w:r>
      <w:r>
        <w:t xml:space="preserve"> Green Island</w:t>
      </w:r>
      <w:r w:rsidR="00DE47D6">
        <w:t xml:space="preserve"> </w:t>
      </w:r>
      <w:r w:rsidR="00DE47D6">
        <w:rPr>
          <w:b/>
        </w:rPr>
        <w:t>[N41.38.736 W82.51.614]</w:t>
      </w:r>
      <w:r w:rsidRPr="001926D0">
        <w:t>,</w:t>
      </w:r>
      <w:r w:rsidR="002831A7" w:rsidRPr="001926D0">
        <w:t xml:space="preserve"> </w:t>
      </w:r>
      <w:r w:rsidR="001926D0" w:rsidRPr="001926D0">
        <w:t>“D” Can</w:t>
      </w:r>
      <w:r w:rsidR="00DE47D6">
        <w:t xml:space="preserve"> </w:t>
      </w:r>
      <w:r w:rsidR="00DE47D6">
        <w:rPr>
          <w:b/>
        </w:rPr>
        <w:t>[N41.38.577 W82.57.388]</w:t>
      </w:r>
      <w:r w:rsidR="002831A7">
        <w:t xml:space="preserve">, and </w:t>
      </w:r>
      <w:r>
        <w:t>back to the Start/Finish line, crossing the line in the reverse direction of the Start.</w:t>
      </w:r>
    </w:p>
    <w:p w14:paraId="5CC4A4EA" w14:textId="77777777" w:rsidR="00AB3AAB" w:rsidRDefault="00AB3AAB" w:rsidP="00BE373F">
      <w:pPr>
        <w:numPr>
          <w:ilvl w:val="1"/>
          <w:numId w:val="3"/>
        </w:numPr>
        <w:spacing w:after="60"/>
      </w:pPr>
      <w:r>
        <w:t>The direction of sailing the course may be reversed by the Race Committee.</w:t>
      </w:r>
    </w:p>
    <w:p w14:paraId="5CC4A4EB" w14:textId="77777777" w:rsidR="00AB3AAB" w:rsidRDefault="00AB3AAB" w:rsidP="00AB3AAB">
      <w:pPr>
        <w:numPr>
          <w:ilvl w:val="1"/>
          <w:numId w:val="3"/>
        </w:numPr>
      </w:pPr>
      <w:r>
        <w:lastRenderedPageBreak/>
        <w:t>The direction which marks are to be left will be indicated by the Race Committee and flown below the “RC” flag.  F</w:t>
      </w:r>
      <w:r w:rsidR="006E2479">
        <w:t>l</w:t>
      </w:r>
      <w:r>
        <w:t>ags are “Red” – indicating marks to be left to Port, or “Green” – indicating marks to be left to Starboard.</w:t>
      </w:r>
    </w:p>
    <w:p w14:paraId="5CC4A4EC" w14:textId="77777777" w:rsidR="00AB3AAB" w:rsidRDefault="00AB3AAB" w:rsidP="00BE373F">
      <w:pPr>
        <w:numPr>
          <w:ilvl w:val="0"/>
          <w:numId w:val="3"/>
        </w:numPr>
        <w:spacing w:after="0"/>
        <w:rPr>
          <w:b/>
        </w:rPr>
      </w:pPr>
      <w:r>
        <w:rPr>
          <w:b/>
        </w:rPr>
        <w:t>MARKS</w:t>
      </w:r>
    </w:p>
    <w:p w14:paraId="5CC4A4ED" w14:textId="66E8451D" w:rsidR="001926D0" w:rsidRPr="001926D0" w:rsidRDefault="00AB3AAB" w:rsidP="00AB3AAB">
      <w:pPr>
        <w:numPr>
          <w:ilvl w:val="1"/>
          <w:numId w:val="3"/>
        </w:numPr>
        <w:spacing w:after="60"/>
      </w:pPr>
      <w:r>
        <w:t>The start/finish mark</w:t>
      </w:r>
      <w:r w:rsidR="001926D0">
        <w:t>s</w:t>
      </w:r>
      <w:r>
        <w:t xml:space="preserve"> will be</w:t>
      </w:r>
      <w:r w:rsidR="00FE7DB8">
        <w:t xml:space="preserve"> Yellow</w:t>
      </w:r>
      <w:r>
        <w:t xml:space="preserve"> inflatable buoys.</w:t>
      </w:r>
      <w:r w:rsidR="002831A7">
        <w:t xml:space="preserve"> </w:t>
      </w:r>
      <w:r w:rsidR="00DE47D6">
        <w:t xml:space="preserve">Green Island mark will be a 5 ft. </w:t>
      </w:r>
      <w:r w:rsidR="005D2A64" w:rsidRPr="001A5D7C">
        <w:rPr>
          <w:b/>
        </w:rPr>
        <w:t>Yellow</w:t>
      </w:r>
      <w:r w:rsidR="005D2A64">
        <w:t xml:space="preserve"> </w:t>
      </w:r>
      <w:r w:rsidR="00DE47D6">
        <w:t>inflatable buoy.</w:t>
      </w:r>
      <w:r w:rsidR="00AC3077">
        <w:t xml:space="preserve"> </w:t>
      </w:r>
      <w:r w:rsidR="001926D0" w:rsidRPr="001926D0">
        <w:t xml:space="preserve">The “D” Can </w:t>
      </w:r>
      <w:r w:rsidR="001926D0">
        <w:t>is</w:t>
      </w:r>
      <w:r w:rsidR="001926D0" w:rsidRPr="001926D0">
        <w:t xml:space="preserve"> a Yellow Nun range marker.</w:t>
      </w:r>
    </w:p>
    <w:p w14:paraId="5CC4A4EE" w14:textId="77777777" w:rsidR="00C12388" w:rsidRDefault="00C12388" w:rsidP="00BE373F">
      <w:pPr>
        <w:numPr>
          <w:ilvl w:val="0"/>
          <w:numId w:val="3"/>
        </w:numPr>
        <w:spacing w:after="0"/>
        <w:rPr>
          <w:b/>
        </w:rPr>
      </w:pPr>
      <w:r>
        <w:rPr>
          <w:b/>
        </w:rPr>
        <w:t>THE START</w:t>
      </w:r>
    </w:p>
    <w:p w14:paraId="5CC4A4EF" w14:textId="77777777" w:rsidR="00C12388" w:rsidRDefault="00C12388" w:rsidP="00BE373F">
      <w:pPr>
        <w:numPr>
          <w:ilvl w:val="1"/>
          <w:numId w:val="3"/>
        </w:numPr>
        <w:spacing w:after="60"/>
      </w:pPr>
      <w:r>
        <w:t xml:space="preserve">Races will be started using </w:t>
      </w:r>
      <w:r>
        <w:rPr>
          <w:i/>
        </w:rPr>
        <w:t>Rule 26</w:t>
      </w:r>
      <w:r>
        <w:t xml:space="preserve"> with classes starting in the order designated in section 6 of the Sailing Instructions.</w:t>
      </w:r>
    </w:p>
    <w:p w14:paraId="5CC4A4F0" w14:textId="77777777" w:rsidR="00BE373F" w:rsidRDefault="00C12388" w:rsidP="00BE373F">
      <w:pPr>
        <w:numPr>
          <w:ilvl w:val="1"/>
          <w:numId w:val="3"/>
        </w:numPr>
        <w:spacing w:after="60"/>
      </w:pPr>
      <w:r>
        <w:t xml:space="preserve">The original starting order and class starts will be maintained after postponement.  </w:t>
      </w:r>
    </w:p>
    <w:p w14:paraId="5CC4A4F1" w14:textId="77777777" w:rsidR="00C12388" w:rsidRDefault="00C12388" w:rsidP="00BE373F">
      <w:pPr>
        <w:numPr>
          <w:ilvl w:val="1"/>
          <w:numId w:val="3"/>
        </w:numPr>
        <w:spacing w:after="60"/>
      </w:pPr>
      <w:r>
        <w:t>The Starting line will be between a staff attached as an extension to the Race Committee Signal B</w:t>
      </w:r>
      <w:r w:rsidR="001E622B">
        <w:t>oat displaying a ‘RC</w:t>
      </w:r>
      <w:r>
        <w:t>’ flag at the starboard end, and the port end starting mark.</w:t>
      </w:r>
    </w:p>
    <w:p w14:paraId="5CC4A4F2" w14:textId="77777777" w:rsidR="00FE7DB8" w:rsidRDefault="00C12388" w:rsidP="00C12388">
      <w:pPr>
        <w:numPr>
          <w:ilvl w:val="1"/>
          <w:numId w:val="3"/>
        </w:numPr>
      </w:pPr>
      <w:r>
        <w:t xml:space="preserve">A ‘Limiting’ mark may be set by the Race Committee behind the transom of the </w:t>
      </w:r>
      <w:r w:rsidR="001E622B">
        <w:t>R</w:t>
      </w:r>
      <w:r>
        <w:t xml:space="preserve">ace </w:t>
      </w:r>
      <w:r w:rsidR="001E622B">
        <w:t>C</w:t>
      </w:r>
      <w:r>
        <w:t xml:space="preserve">ommittee </w:t>
      </w:r>
      <w:r w:rsidR="001E622B">
        <w:t>S</w:t>
      </w:r>
      <w:r>
        <w:t xml:space="preserve">ignal </w:t>
      </w:r>
      <w:r w:rsidR="001E622B">
        <w:t>B</w:t>
      </w:r>
      <w:r>
        <w:t>oat.  Boats whose warning signal has not been made shall stay clear of the starting area.</w:t>
      </w:r>
    </w:p>
    <w:p w14:paraId="5CC4A4F3" w14:textId="77777777" w:rsidR="00AA6041" w:rsidRDefault="00AA6041" w:rsidP="00BE373F">
      <w:pPr>
        <w:numPr>
          <w:ilvl w:val="0"/>
          <w:numId w:val="3"/>
        </w:numPr>
        <w:spacing w:after="0"/>
      </w:pPr>
      <w:r>
        <w:rPr>
          <w:b/>
        </w:rPr>
        <w:t>THE FINISH</w:t>
      </w:r>
    </w:p>
    <w:p w14:paraId="5CC4A4F4" w14:textId="77777777" w:rsidR="00AA6041" w:rsidRDefault="00AA6041" w:rsidP="00AA6041">
      <w:pPr>
        <w:numPr>
          <w:ilvl w:val="1"/>
          <w:numId w:val="3"/>
        </w:numPr>
      </w:pPr>
      <w:r>
        <w:t xml:space="preserve">The ‘Finish’ line will be a staff attached as an extension to the Race Committee </w:t>
      </w:r>
      <w:r w:rsidR="00B96A89">
        <w:t>S</w:t>
      </w:r>
      <w:r>
        <w:t xml:space="preserve">ignal </w:t>
      </w:r>
      <w:r w:rsidR="00B96A89">
        <w:t>Boat displaying a ‘RC</w:t>
      </w:r>
      <w:r>
        <w:t>’ flag at the starboard end, and the port end finishing mark.</w:t>
      </w:r>
      <w:bookmarkStart w:id="0" w:name="_GoBack"/>
      <w:bookmarkEnd w:id="0"/>
    </w:p>
    <w:p w14:paraId="5CC4A4F5" w14:textId="77777777" w:rsidR="00AA6041" w:rsidRDefault="00AA6041" w:rsidP="00BE373F">
      <w:pPr>
        <w:numPr>
          <w:ilvl w:val="0"/>
          <w:numId w:val="3"/>
        </w:numPr>
        <w:spacing w:after="0"/>
        <w:rPr>
          <w:b/>
        </w:rPr>
      </w:pPr>
      <w:r>
        <w:rPr>
          <w:b/>
        </w:rPr>
        <w:t>TIME LIMITS</w:t>
      </w:r>
    </w:p>
    <w:p w14:paraId="5CC4A4F6" w14:textId="77777777" w:rsidR="00AA6041" w:rsidRDefault="00AA6041" w:rsidP="00BE373F">
      <w:pPr>
        <w:numPr>
          <w:ilvl w:val="1"/>
          <w:numId w:val="3"/>
        </w:numPr>
        <w:spacing w:after="60"/>
      </w:pPr>
      <w:r>
        <w:t xml:space="preserve">The time limit for this race will be </w:t>
      </w:r>
      <w:r w:rsidRPr="001926D0">
        <w:t>18</w:t>
      </w:r>
      <w:r w:rsidR="003E1C52" w:rsidRPr="001926D0">
        <w:t>3</w:t>
      </w:r>
      <w:r w:rsidRPr="001926D0">
        <w:t>0</w:t>
      </w:r>
      <w:r>
        <w:t xml:space="preserve"> hours.</w:t>
      </w:r>
    </w:p>
    <w:p w14:paraId="5CC4A4F7" w14:textId="77777777" w:rsidR="00AA6041" w:rsidRDefault="00AA6041" w:rsidP="00AA6041">
      <w:pPr>
        <w:numPr>
          <w:ilvl w:val="1"/>
          <w:numId w:val="3"/>
        </w:numPr>
      </w:pPr>
      <w:r>
        <w:t xml:space="preserve">Boats failing to finish within the time limit will be scored ‘Did Not Finish’ </w:t>
      </w:r>
      <w:r>
        <w:rPr>
          <w:b/>
        </w:rPr>
        <w:t>(DNF)</w:t>
      </w:r>
      <w:r>
        <w:t>.  This changes rule 35 and A4.1</w:t>
      </w:r>
    </w:p>
    <w:p w14:paraId="5CC4A4F8" w14:textId="77777777" w:rsidR="00AA6041" w:rsidRDefault="00AA6041" w:rsidP="00BE373F">
      <w:pPr>
        <w:numPr>
          <w:ilvl w:val="0"/>
          <w:numId w:val="3"/>
        </w:numPr>
        <w:spacing w:after="0"/>
      </w:pPr>
      <w:r>
        <w:rPr>
          <w:b/>
        </w:rPr>
        <w:t>PROTESTS AND REQUEST FOR REDRESS</w:t>
      </w:r>
    </w:p>
    <w:p w14:paraId="5CC4A4F9" w14:textId="77777777" w:rsidR="00AA6041" w:rsidRDefault="00AA6041" w:rsidP="00BE373F">
      <w:pPr>
        <w:numPr>
          <w:ilvl w:val="1"/>
          <w:numId w:val="3"/>
        </w:numPr>
        <w:spacing w:after="60"/>
      </w:pPr>
      <w:r>
        <w:t xml:space="preserve">Protest forms are available at the </w:t>
      </w:r>
      <w:r w:rsidR="003E1C52">
        <w:t>registration desk.</w:t>
      </w:r>
      <w:r>
        <w:t xml:space="preserve">  Protests shall be delivered to the Principal Race Officer within the protest time limit.</w:t>
      </w:r>
    </w:p>
    <w:p w14:paraId="5CC4A4FA" w14:textId="77777777" w:rsidR="00AA6041" w:rsidRDefault="00AA6041" w:rsidP="00BE373F">
      <w:pPr>
        <w:numPr>
          <w:ilvl w:val="1"/>
          <w:numId w:val="3"/>
        </w:numPr>
        <w:spacing w:after="60"/>
      </w:pPr>
      <w:r>
        <w:t xml:space="preserve">The protest time limit is </w:t>
      </w:r>
      <w:r w:rsidR="008C5B5C">
        <w:t>3</w:t>
      </w:r>
      <w:r>
        <w:t xml:space="preserve">0 minutes after the Race Committee </w:t>
      </w:r>
      <w:r w:rsidR="00B96A89">
        <w:t>S</w:t>
      </w:r>
      <w:r>
        <w:t xml:space="preserve">ignal </w:t>
      </w:r>
      <w:r w:rsidR="00B96A89">
        <w:t>B</w:t>
      </w:r>
      <w:r>
        <w:t>oat docks.</w:t>
      </w:r>
    </w:p>
    <w:p w14:paraId="5CC4A4FB" w14:textId="77777777" w:rsidR="008C5B5C" w:rsidRDefault="00AA6041" w:rsidP="00BE373F">
      <w:pPr>
        <w:numPr>
          <w:ilvl w:val="1"/>
          <w:numId w:val="3"/>
        </w:numPr>
        <w:spacing w:after="60"/>
      </w:pPr>
      <w:r>
        <w:t xml:space="preserve">The same time limit applies to all protests by the Race Committee and to requests for redress.  </w:t>
      </w:r>
    </w:p>
    <w:p w14:paraId="5CC4A4FC" w14:textId="77777777" w:rsidR="00AA6041" w:rsidRDefault="00AA6041" w:rsidP="00AA6041">
      <w:pPr>
        <w:numPr>
          <w:ilvl w:val="1"/>
          <w:numId w:val="3"/>
        </w:numPr>
      </w:pPr>
      <w:r>
        <w:t xml:space="preserve">Protest notices will be posted within 10 minutes of the protest time limit (on the ‘Official Notice Board’) to inform competitors of </w:t>
      </w:r>
      <w:r w:rsidR="003B7C88">
        <w:t xml:space="preserve">hearings in which they are a parties, or named as witnesses.  Hearings will be held in the </w:t>
      </w:r>
      <w:r w:rsidR="00B96A89">
        <w:t xml:space="preserve">Port Clinton </w:t>
      </w:r>
      <w:r w:rsidR="003B7C88">
        <w:t>Yacht Club beginning at the close of the protest time limit.</w:t>
      </w:r>
    </w:p>
    <w:p w14:paraId="5CC4A4FD" w14:textId="77777777" w:rsidR="003B7C88" w:rsidRDefault="003B7C88" w:rsidP="00BE373F">
      <w:pPr>
        <w:numPr>
          <w:ilvl w:val="0"/>
          <w:numId w:val="3"/>
        </w:numPr>
        <w:spacing w:after="0"/>
      </w:pPr>
      <w:r>
        <w:rPr>
          <w:b/>
        </w:rPr>
        <w:t>SCORING</w:t>
      </w:r>
    </w:p>
    <w:p w14:paraId="5CC4A4FE" w14:textId="77777777" w:rsidR="003B7C88" w:rsidRDefault="003B7C88" w:rsidP="003B7C88">
      <w:pPr>
        <w:numPr>
          <w:ilvl w:val="1"/>
          <w:numId w:val="3"/>
        </w:numPr>
      </w:pPr>
      <w:r>
        <w:t>The race will be scored as provided in Appendix A of the ‘RRS’.  The “Time on Distance” handicapping system will be used.</w:t>
      </w:r>
    </w:p>
    <w:p w14:paraId="5CC4A4FF" w14:textId="77777777" w:rsidR="00311F55" w:rsidRDefault="00311F55" w:rsidP="003B7C88">
      <w:pPr>
        <w:numPr>
          <w:ilvl w:val="1"/>
          <w:numId w:val="3"/>
        </w:numPr>
      </w:pPr>
      <w:r>
        <w:t>A minimum of three (3) boats are required to constitute a fleet for each class.</w:t>
      </w:r>
    </w:p>
    <w:p w14:paraId="5CC4A500" w14:textId="77777777" w:rsidR="003B7C88" w:rsidRDefault="003B7C88" w:rsidP="00BE373F">
      <w:pPr>
        <w:numPr>
          <w:ilvl w:val="0"/>
          <w:numId w:val="3"/>
        </w:numPr>
        <w:spacing w:after="0"/>
      </w:pPr>
      <w:r>
        <w:rPr>
          <w:b/>
        </w:rPr>
        <w:t>SAFETY REGULATIONS</w:t>
      </w:r>
    </w:p>
    <w:p w14:paraId="5CC4A501" w14:textId="77777777" w:rsidR="003B7C88" w:rsidRDefault="003B7C88" w:rsidP="003B7C88">
      <w:pPr>
        <w:numPr>
          <w:ilvl w:val="1"/>
          <w:numId w:val="3"/>
        </w:numPr>
      </w:pPr>
      <w:r>
        <w:t>A boat that retires from racing shall notify the Race Committee as soon as possible.</w:t>
      </w:r>
    </w:p>
    <w:p w14:paraId="5CC4A502" w14:textId="77777777" w:rsidR="003B7C88" w:rsidRDefault="003B7C88" w:rsidP="00BE373F">
      <w:pPr>
        <w:numPr>
          <w:ilvl w:val="0"/>
          <w:numId w:val="3"/>
        </w:numPr>
        <w:spacing w:after="0"/>
      </w:pPr>
      <w:r>
        <w:rPr>
          <w:b/>
        </w:rPr>
        <w:t>EQUIPMENT AND MEASUREMENT CHECKS</w:t>
      </w:r>
    </w:p>
    <w:p w14:paraId="5CC4A503" w14:textId="77777777" w:rsidR="003B7C88" w:rsidRDefault="003B7C88" w:rsidP="00311F55">
      <w:pPr>
        <w:numPr>
          <w:ilvl w:val="1"/>
          <w:numId w:val="3"/>
        </w:numPr>
      </w:pPr>
      <w:r>
        <w:t xml:space="preserve">A boat or equipment </w:t>
      </w:r>
      <w:r w:rsidR="0014512C">
        <w:t xml:space="preserve">at minimum must </w:t>
      </w:r>
      <w:r w:rsidR="007B2B8C">
        <w:t xml:space="preserve">meet minimum offshore safety </w:t>
      </w:r>
      <w:r w:rsidR="0014512C">
        <w:t>requirements</w:t>
      </w:r>
      <w:r w:rsidR="007B2B8C">
        <w:t>. The Race Committee in its sole discretion reserves the right to</w:t>
      </w:r>
      <w:r>
        <w:t xml:space="preserve"> inspect</w:t>
      </w:r>
      <w:r w:rsidR="007B2B8C">
        <w:t xml:space="preserve"> yachts up to the required check-in time</w:t>
      </w:r>
      <w:r>
        <w:t xml:space="preserve"> for compliance with class rules and sailing instructions. </w:t>
      </w:r>
    </w:p>
    <w:p w14:paraId="5CC4A504" w14:textId="77777777" w:rsidR="00311F55" w:rsidRDefault="00311F55" w:rsidP="00BE373F">
      <w:pPr>
        <w:numPr>
          <w:ilvl w:val="0"/>
          <w:numId w:val="3"/>
        </w:numPr>
        <w:spacing w:after="0"/>
      </w:pPr>
      <w:r>
        <w:rPr>
          <w:b/>
        </w:rPr>
        <w:t>DISCLAIMER OF LIABILITY</w:t>
      </w:r>
    </w:p>
    <w:p w14:paraId="5CC4A505" w14:textId="77777777" w:rsidR="00311F55" w:rsidRDefault="004E0E08" w:rsidP="005B7C2B">
      <w:pPr>
        <w:ind w:left="1440" w:hanging="1080"/>
      </w:pPr>
      <w:r>
        <w:t>17</w:t>
      </w:r>
      <w:r w:rsidR="005B7C2B">
        <w:t>.1</w:t>
      </w:r>
      <w:r w:rsidR="005B7C2B">
        <w:tab/>
      </w:r>
      <w:r w:rsidR="00311F55">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5CC4A506" w14:textId="77777777" w:rsidR="00311F55" w:rsidRDefault="004E0E08" w:rsidP="00BE373F">
      <w:pPr>
        <w:spacing w:after="0"/>
        <w:ind w:left="360"/>
      </w:pPr>
      <w:r>
        <w:rPr>
          <w:b/>
        </w:rPr>
        <w:t>18</w:t>
      </w:r>
      <w:r w:rsidR="00311F55">
        <w:rPr>
          <w:b/>
        </w:rPr>
        <w:tab/>
      </w:r>
      <w:r w:rsidR="005D2A64">
        <w:rPr>
          <w:b/>
        </w:rPr>
        <w:tab/>
      </w:r>
      <w:r w:rsidR="00311F55">
        <w:rPr>
          <w:b/>
        </w:rPr>
        <w:t>INSURANCE</w:t>
      </w:r>
    </w:p>
    <w:p w14:paraId="5CC4A507" w14:textId="77777777" w:rsidR="002035BD" w:rsidRDefault="004E0E08" w:rsidP="00BE373F">
      <w:pPr>
        <w:spacing w:after="60"/>
        <w:ind w:left="1440" w:hanging="1080"/>
      </w:pPr>
      <w:r>
        <w:lastRenderedPageBreak/>
        <w:t>18</w:t>
      </w:r>
      <w:r w:rsidR="00A14293">
        <w:t>.1</w:t>
      </w:r>
      <w:r w:rsidR="00A14293">
        <w:tab/>
        <w:t>Each participating boat shall be insured with valid third-party liability insurance with adequate coverage amounts.</w:t>
      </w:r>
    </w:p>
    <w:p w14:paraId="5CC4A508" w14:textId="77777777" w:rsidR="00F43E03" w:rsidRPr="002035BD" w:rsidRDefault="004E0E08" w:rsidP="007B2B8C">
      <w:pPr>
        <w:ind w:left="1440" w:hanging="1080"/>
      </w:pPr>
      <w:r>
        <w:t>18</w:t>
      </w:r>
      <w:r w:rsidR="005B7C2B">
        <w:t>.</w:t>
      </w:r>
      <w:r w:rsidR="00F43E03">
        <w:t>2</w:t>
      </w:r>
      <w:r w:rsidR="00F43E03">
        <w:tab/>
        <w:t>If a Race Committee boat is damaged as a result of a boat breaking a rule that boat shall pay for the repairs.</w:t>
      </w:r>
    </w:p>
    <w:sectPr w:rsidR="00F43E03" w:rsidRPr="002035BD" w:rsidSect="00BE373F">
      <w:headerReference w:type="default" r:id="rId9"/>
      <w:footerReference w:type="default" r:id="rId10"/>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ECF4" w14:textId="77777777" w:rsidR="00B10EE6" w:rsidRDefault="00B10EE6">
      <w:r>
        <w:separator/>
      </w:r>
    </w:p>
  </w:endnote>
  <w:endnote w:type="continuationSeparator" w:id="0">
    <w:p w14:paraId="4EE20F64" w14:textId="77777777" w:rsidR="00B10EE6" w:rsidRDefault="00B1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A516" w14:textId="420BACEF" w:rsidR="00CC2C98" w:rsidRPr="008058EC" w:rsidRDefault="000F3655" w:rsidP="008058EC">
    <w:pPr>
      <w:pStyle w:val="Footer"/>
      <w:rPr>
        <w:szCs w:val="16"/>
      </w:rPr>
    </w:pPr>
    <w:r>
      <w:rPr>
        <w:i/>
        <w:color w:val="800080"/>
        <w:sz w:val="16"/>
        <w:szCs w:val="16"/>
      </w:rPr>
      <w:fldChar w:fldCharType="begin"/>
    </w:r>
    <w:r w:rsidR="00CC2C98">
      <w:rPr>
        <w:i/>
        <w:color w:val="800080"/>
        <w:sz w:val="16"/>
        <w:szCs w:val="16"/>
      </w:rPr>
      <w:instrText xml:space="preserve"> DATE \@ "M/d/yyyy" </w:instrText>
    </w:r>
    <w:r>
      <w:rPr>
        <w:i/>
        <w:color w:val="800080"/>
        <w:sz w:val="16"/>
        <w:szCs w:val="16"/>
      </w:rPr>
      <w:fldChar w:fldCharType="separate"/>
    </w:r>
    <w:r w:rsidR="001A5D7C">
      <w:rPr>
        <w:i/>
        <w:noProof/>
        <w:color w:val="800080"/>
        <w:sz w:val="16"/>
        <w:szCs w:val="16"/>
      </w:rPr>
      <w:t>7/14/2020</w:t>
    </w:r>
    <w:r>
      <w:rPr>
        <w:i/>
        <w:color w:val="800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F38C" w14:textId="77777777" w:rsidR="00B10EE6" w:rsidRDefault="00B10EE6">
      <w:r>
        <w:separator/>
      </w:r>
    </w:p>
  </w:footnote>
  <w:footnote w:type="continuationSeparator" w:id="0">
    <w:p w14:paraId="0FE31459" w14:textId="77777777" w:rsidR="00B10EE6" w:rsidRDefault="00B1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344"/>
      <w:gridCol w:w="1440"/>
    </w:tblGrid>
    <w:tr w:rsidR="00CC2C98" w14:paraId="5CC4A513" w14:textId="77777777">
      <w:tc>
        <w:tcPr>
          <w:tcW w:w="1440" w:type="dxa"/>
          <w:tcBorders>
            <w:top w:val="nil"/>
            <w:left w:val="nil"/>
            <w:bottom w:val="nil"/>
            <w:right w:val="nil"/>
          </w:tcBorders>
        </w:tcPr>
        <w:p w14:paraId="5CC4A50D" w14:textId="77777777" w:rsidR="00CC2C98" w:rsidRDefault="00CC2C98" w:rsidP="00EB29BE">
          <w:pPr>
            <w:pStyle w:val="Header"/>
          </w:pPr>
        </w:p>
        <w:p w14:paraId="5CC4A50E" w14:textId="77777777" w:rsidR="00CC2C98" w:rsidRDefault="00CC2C98" w:rsidP="00EB29BE">
          <w:pPr>
            <w:pStyle w:val="Header"/>
            <w:spacing w:after="0"/>
            <w:jc w:val="center"/>
          </w:pPr>
        </w:p>
      </w:tc>
      <w:tc>
        <w:tcPr>
          <w:tcW w:w="7344" w:type="dxa"/>
          <w:tcBorders>
            <w:top w:val="nil"/>
            <w:left w:val="nil"/>
            <w:bottom w:val="nil"/>
            <w:right w:val="nil"/>
          </w:tcBorders>
        </w:tcPr>
        <w:p w14:paraId="5CC4A50F" w14:textId="77777777" w:rsidR="00CC2C98" w:rsidRPr="00AC3077" w:rsidRDefault="00CC2C98" w:rsidP="00F43E03">
          <w:pPr>
            <w:pStyle w:val="Header"/>
            <w:tabs>
              <w:tab w:val="clear" w:pos="4320"/>
              <w:tab w:val="center" w:pos="3600"/>
            </w:tabs>
            <w:spacing w:after="0"/>
            <w:jc w:val="center"/>
            <w:rPr>
              <w:b/>
              <w:bCs/>
              <w:sz w:val="32"/>
              <w:szCs w:val="32"/>
              <w14:shadow w14:blurRad="50800" w14:dist="38100" w14:dir="2700000" w14:sx="100000" w14:sy="100000" w14:kx="0" w14:ky="0" w14:algn="tl">
                <w14:srgbClr w14:val="000000">
                  <w14:alpha w14:val="60000"/>
                </w14:srgbClr>
              </w14:shadow>
            </w:rPr>
          </w:pPr>
          <w:r w:rsidRPr="00AC3077">
            <w:rPr>
              <w:b/>
              <w:bCs/>
              <w:color w:val="008000"/>
              <w:sz w:val="32"/>
              <w:szCs w:val="32"/>
              <w14:shadow w14:blurRad="50800" w14:dist="38100" w14:dir="2700000" w14:sx="100000" w14:sy="100000" w14:kx="0" w14:ky="0" w14:algn="tl">
                <w14:srgbClr w14:val="000000">
                  <w14:alpha w14:val="60000"/>
                </w14:srgbClr>
              </w14:shadow>
            </w:rPr>
            <w:t xml:space="preserve">GREEN </w:t>
          </w:r>
          <w:smartTag w:uri="urn:schemas-microsoft-com:office:smarttags" w:element="place">
            <w:r w:rsidRPr="00AC3077">
              <w:rPr>
                <w:b/>
                <w:bCs/>
                <w:color w:val="008000"/>
                <w:sz w:val="32"/>
                <w:szCs w:val="32"/>
                <w14:shadow w14:blurRad="50800" w14:dist="38100" w14:dir="2700000" w14:sx="100000" w14:sy="100000" w14:kx="0" w14:ky="0" w14:algn="tl">
                  <w14:srgbClr w14:val="000000">
                    <w14:alpha w14:val="60000"/>
                  </w14:srgbClr>
                </w14:shadow>
              </w:rPr>
              <w:t>ISLAND</w:t>
            </w:r>
          </w:smartTag>
          <w:r w:rsidRPr="00AC3077">
            <w:rPr>
              <w:b/>
              <w:bCs/>
              <w:color w:val="008000"/>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stockticker">
            <w:r w:rsidRPr="00AC3077">
              <w:rPr>
                <w:b/>
                <w:bCs/>
                <w:color w:val="008000"/>
                <w:sz w:val="32"/>
                <w:szCs w:val="32"/>
                <w14:shadow w14:blurRad="50800" w14:dist="38100" w14:dir="2700000" w14:sx="100000" w14:sy="100000" w14:kx="0" w14:ky="0" w14:algn="tl">
                  <w14:srgbClr w14:val="000000">
                    <w14:alpha w14:val="60000"/>
                  </w14:srgbClr>
                </w14:shadow>
              </w:rPr>
              <w:t>RACE</w:t>
            </w:r>
          </w:smartTag>
          <w:r w:rsidRPr="00AC3077">
            <w:rPr>
              <w:b/>
              <w:bCs/>
              <w:sz w:val="32"/>
              <w:szCs w:val="32"/>
              <w14:shadow w14:blurRad="50800" w14:dist="38100" w14:dir="2700000" w14:sx="100000" w14:sy="100000" w14:kx="0" w14:ky="0" w14:algn="tl">
                <w14:srgbClr w14:val="000000">
                  <w14:alpha w14:val="60000"/>
                </w14:srgbClr>
              </w14:shadow>
            </w:rPr>
            <w:t xml:space="preserve"> </w:t>
          </w:r>
        </w:p>
        <w:p w14:paraId="5CC4A510" w14:textId="05F0834F" w:rsidR="00CC2C98" w:rsidRPr="00AC3077" w:rsidRDefault="0014512C" w:rsidP="00EB29BE">
          <w:pPr>
            <w:pStyle w:val="Header"/>
            <w:tabs>
              <w:tab w:val="clear" w:pos="4320"/>
              <w:tab w:val="center" w:pos="3600"/>
            </w:tabs>
            <w:spacing w:after="0" w:line="360" w:lineRule="auto"/>
            <w:jc w:val="center"/>
            <w:rPr>
              <w:b/>
              <w:bCs/>
              <w:i/>
              <w:iCs/>
              <w:color w:val="008000"/>
              <w:spacing w:val="-3"/>
              <w14:shadow w14:blurRad="50800" w14:dist="38100" w14:dir="2700000" w14:sx="100000" w14:sy="100000" w14:kx="0" w14:ky="0" w14:algn="tl">
                <w14:srgbClr w14:val="000000">
                  <w14:alpha w14:val="60000"/>
                </w14:srgbClr>
              </w14:shadow>
            </w:rPr>
          </w:pPr>
          <w:r w:rsidRPr="00AC3077">
            <w:rPr>
              <w:b/>
              <w:bCs/>
              <w:i/>
              <w:iCs/>
              <w:color w:val="008000"/>
              <w:spacing w:val="-3"/>
              <w14:shadow w14:blurRad="50800" w14:dist="38100" w14:dir="2700000" w14:sx="100000" w14:sy="100000" w14:kx="0" w14:ky="0" w14:algn="tl">
                <w14:srgbClr w14:val="000000">
                  <w14:alpha w14:val="60000"/>
                </w14:srgbClr>
              </w14:shadow>
            </w:rPr>
            <w:t xml:space="preserve">September </w:t>
          </w:r>
          <w:r w:rsidR="0041328D">
            <w:rPr>
              <w:b/>
              <w:bCs/>
              <w:i/>
              <w:iCs/>
              <w:color w:val="008000"/>
              <w:spacing w:val="-3"/>
              <w14:shadow w14:blurRad="50800" w14:dist="38100" w14:dir="2700000" w14:sx="100000" w14:sy="100000" w14:kx="0" w14:ky="0" w14:algn="tl">
                <w14:srgbClr w14:val="000000">
                  <w14:alpha w14:val="60000"/>
                </w14:srgbClr>
              </w14:shadow>
            </w:rPr>
            <w:t>6,2020</w:t>
          </w:r>
        </w:p>
        <w:p w14:paraId="5CC4A511" w14:textId="77777777" w:rsidR="00CC2C98" w:rsidRPr="002035BD" w:rsidRDefault="00CC2C98" w:rsidP="00F43E03">
          <w:pPr>
            <w:pStyle w:val="Header"/>
            <w:tabs>
              <w:tab w:val="clear" w:pos="4320"/>
              <w:tab w:val="center" w:pos="3600"/>
            </w:tabs>
            <w:spacing w:after="0"/>
            <w:jc w:val="center"/>
            <w:rPr>
              <w:b/>
              <w:bCs/>
            </w:rPr>
          </w:pPr>
          <w:r w:rsidRPr="002035BD">
            <w:rPr>
              <w:b/>
              <w:bCs/>
              <w:spacing w:val="-3"/>
            </w:rPr>
            <w:t xml:space="preserve">Organizing Authority &amp; Host Club:  Port </w:t>
          </w:r>
          <w:smartTag w:uri="urn:schemas-microsoft-com:office:smarttags" w:element="place">
            <w:smartTag w:uri="urn:schemas:contacts" w:element="Sn">
              <w:smartTag w:uri="urn:schemas-microsoft-com:office:smarttags" w:element="City">
                <w:r w:rsidRPr="002035BD">
                  <w:rPr>
                    <w:b/>
                    <w:bCs/>
                    <w:spacing w:val="-3"/>
                  </w:rPr>
                  <w:t>Clinton</w:t>
                </w:r>
              </w:smartTag>
            </w:smartTag>
          </w:smartTag>
          <w:r w:rsidRPr="002035BD">
            <w:rPr>
              <w:b/>
              <w:bCs/>
              <w:spacing w:val="-3"/>
            </w:rPr>
            <w:t xml:space="preserve"> Yacht Club</w:t>
          </w:r>
        </w:p>
      </w:tc>
      <w:tc>
        <w:tcPr>
          <w:tcW w:w="1440" w:type="dxa"/>
          <w:tcBorders>
            <w:top w:val="nil"/>
            <w:left w:val="nil"/>
            <w:bottom w:val="nil"/>
            <w:right w:val="nil"/>
          </w:tcBorders>
        </w:tcPr>
        <w:p w14:paraId="5CC4A512" w14:textId="77777777" w:rsidR="00CC2C98" w:rsidRDefault="001A2604" w:rsidP="00EB29BE">
          <w:pPr>
            <w:pStyle w:val="Header"/>
            <w:spacing w:after="0"/>
            <w:jc w:val="center"/>
          </w:pPr>
          <w:r w:rsidRPr="001A2604">
            <w:rPr>
              <w:sz w:val="18"/>
              <w:szCs w:val="18"/>
            </w:rPr>
            <w:object w:dxaOrig="1283" w:dyaOrig="938" w14:anchorId="5CC4A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7.25pt" o:ole="">
                <v:imagedata r:id="rId1" o:title=""/>
              </v:shape>
              <o:OLEObject Type="Embed" ProgID="Unknown" ShapeID="_x0000_i1025" DrawAspect="Content" ObjectID="_1656240889" r:id="rId2"/>
            </w:object>
          </w:r>
        </w:p>
      </w:tc>
    </w:tr>
  </w:tbl>
  <w:p w14:paraId="5CC4A514" w14:textId="77777777" w:rsidR="00CC2C98" w:rsidRDefault="00CC2C98" w:rsidP="002035BD">
    <w:pPr>
      <w:pStyle w:val="Header"/>
      <w:spacing w:after="0"/>
    </w:pPr>
  </w:p>
  <w:p w14:paraId="5CC4A515" w14:textId="77777777" w:rsidR="00CC2C98" w:rsidRDefault="00CC2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2A8"/>
    <w:multiLevelType w:val="hybridMultilevel"/>
    <w:tmpl w:val="37F64A64"/>
    <w:lvl w:ilvl="0" w:tplc="A5D8C9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2D255F"/>
    <w:multiLevelType w:val="multilevel"/>
    <w:tmpl w:val="D67E58F4"/>
    <w:lvl w:ilvl="0">
      <w:start w:val="2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2662159"/>
    <w:multiLevelType w:val="hybridMultilevel"/>
    <w:tmpl w:val="199CD238"/>
    <w:lvl w:ilvl="0" w:tplc="D7FEA41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82793E"/>
    <w:multiLevelType w:val="multilevel"/>
    <w:tmpl w:val="683E6CEE"/>
    <w:lvl w:ilvl="0">
      <w:start w:val="7"/>
      <w:numFmt w:val="decimal"/>
      <w:lvlText w:val="%1"/>
      <w:lvlJc w:val="left"/>
      <w:pPr>
        <w:tabs>
          <w:tab w:val="num" w:pos="1440"/>
        </w:tabs>
        <w:ind w:left="1440" w:hanging="1080"/>
      </w:pPr>
      <w:rPr>
        <w:rFonts w:hint="default"/>
        <w:b/>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15945CE"/>
    <w:multiLevelType w:val="multilevel"/>
    <w:tmpl w:val="C7BACF72"/>
    <w:lvl w:ilvl="0">
      <w:start w:val="7"/>
      <w:numFmt w:val="decimal"/>
      <w:lvlText w:val="%1"/>
      <w:lvlJc w:val="left"/>
      <w:pPr>
        <w:tabs>
          <w:tab w:val="num" w:pos="1440"/>
        </w:tabs>
        <w:ind w:left="1440" w:hanging="1080"/>
      </w:pPr>
      <w:rPr>
        <w:rFonts w:hint="default"/>
        <w:b/>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3C"/>
    <w:rsid w:val="00025563"/>
    <w:rsid w:val="00064AE1"/>
    <w:rsid w:val="000D2F17"/>
    <w:rsid w:val="000F3655"/>
    <w:rsid w:val="0014512C"/>
    <w:rsid w:val="001926D0"/>
    <w:rsid w:val="001A2604"/>
    <w:rsid w:val="001A5D7C"/>
    <w:rsid w:val="001E622B"/>
    <w:rsid w:val="002035BD"/>
    <w:rsid w:val="00216AE6"/>
    <w:rsid w:val="00224F3C"/>
    <w:rsid w:val="00251F90"/>
    <w:rsid w:val="0026315B"/>
    <w:rsid w:val="002831A7"/>
    <w:rsid w:val="00311F55"/>
    <w:rsid w:val="0031415E"/>
    <w:rsid w:val="003B7C88"/>
    <w:rsid w:val="003E1C52"/>
    <w:rsid w:val="004035E1"/>
    <w:rsid w:val="0041328D"/>
    <w:rsid w:val="00467C81"/>
    <w:rsid w:val="004B3B9D"/>
    <w:rsid w:val="004E0E08"/>
    <w:rsid w:val="004F5920"/>
    <w:rsid w:val="004F74AD"/>
    <w:rsid w:val="00554555"/>
    <w:rsid w:val="005968CC"/>
    <w:rsid w:val="005B66EB"/>
    <w:rsid w:val="005B7C2B"/>
    <w:rsid w:val="005D2A64"/>
    <w:rsid w:val="005E04B9"/>
    <w:rsid w:val="006502D8"/>
    <w:rsid w:val="006A5DDD"/>
    <w:rsid w:val="006B6188"/>
    <w:rsid w:val="006E2479"/>
    <w:rsid w:val="00702E25"/>
    <w:rsid w:val="00713C37"/>
    <w:rsid w:val="00741883"/>
    <w:rsid w:val="007612BF"/>
    <w:rsid w:val="007953B9"/>
    <w:rsid w:val="007B2B8C"/>
    <w:rsid w:val="008045EA"/>
    <w:rsid w:val="008058EC"/>
    <w:rsid w:val="008260D8"/>
    <w:rsid w:val="00851F31"/>
    <w:rsid w:val="008C5B5C"/>
    <w:rsid w:val="008F7F0F"/>
    <w:rsid w:val="00910B1A"/>
    <w:rsid w:val="00927266"/>
    <w:rsid w:val="00934949"/>
    <w:rsid w:val="00985BE7"/>
    <w:rsid w:val="009B58D8"/>
    <w:rsid w:val="009E69A7"/>
    <w:rsid w:val="009E700F"/>
    <w:rsid w:val="00A14293"/>
    <w:rsid w:val="00A14947"/>
    <w:rsid w:val="00A352E1"/>
    <w:rsid w:val="00A4462F"/>
    <w:rsid w:val="00A92FD4"/>
    <w:rsid w:val="00AA6041"/>
    <w:rsid w:val="00AB3AAB"/>
    <w:rsid w:val="00AB4CA3"/>
    <w:rsid w:val="00AC3077"/>
    <w:rsid w:val="00AF726E"/>
    <w:rsid w:val="00B10EE6"/>
    <w:rsid w:val="00B3152B"/>
    <w:rsid w:val="00B96A89"/>
    <w:rsid w:val="00BB52EC"/>
    <w:rsid w:val="00BE373F"/>
    <w:rsid w:val="00C12388"/>
    <w:rsid w:val="00C26CF1"/>
    <w:rsid w:val="00C75283"/>
    <w:rsid w:val="00C84D88"/>
    <w:rsid w:val="00CA06F0"/>
    <w:rsid w:val="00CC2C98"/>
    <w:rsid w:val="00D14905"/>
    <w:rsid w:val="00D3123D"/>
    <w:rsid w:val="00D43527"/>
    <w:rsid w:val="00D82EF1"/>
    <w:rsid w:val="00DA3FE7"/>
    <w:rsid w:val="00DE47D6"/>
    <w:rsid w:val="00E970BC"/>
    <w:rsid w:val="00EB29BE"/>
    <w:rsid w:val="00EB3C98"/>
    <w:rsid w:val="00EE4576"/>
    <w:rsid w:val="00F3746A"/>
    <w:rsid w:val="00F43E03"/>
    <w:rsid w:val="00F51D6B"/>
    <w:rsid w:val="00FB6B8A"/>
    <w:rsid w:val="00FD53A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CC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BD"/>
    <w:pPr>
      <w:autoSpaceDE w:val="0"/>
      <w:autoSpaceDN w:val="0"/>
      <w:spacing w:after="12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5BD"/>
    <w:pPr>
      <w:tabs>
        <w:tab w:val="center" w:pos="4320"/>
        <w:tab w:val="right" w:pos="8640"/>
      </w:tabs>
    </w:pPr>
  </w:style>
  <w:style w:type="paragraph" w:styleId="Footer">
    <w:name w:val="footer"/>
    <w:basedOn w:val="Normal"/>
    <w:rsid w:val="002035BD"/>
    <w:pPr>
      <w:tabs>
        <w:tab w:val="center" w:pos="4320"/>
        <w:tab w:val="right" w:pos="8640"/>
      </w:tabs>
    </w:pPr>
  </w:style>
  <w:style w:type="table" w:styleId="TableGrid">
    <w:name w:val="Table Grid"/>
    <w:basedOn w:val="TableNormal"/>
    <w:rsid w:val="00C75283"/>
    <w:pPr>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746A"/>
    <w:rPr>
      <w:sz w:val="16"/>
      <w:szCs w:val="16"/>
    </w:rPr>
  </w:style>
  <w:style w:type="paragraph" w:styleId="EndnoteText">
    <w:name w:val="endnote text"/>
    <w:basedOn w:val="Normal"/>
    <w:link w:val="EndnoteTextChar"/>
    <w:rsid w:val="0014512C"/>
  </w:style>
  <w:style w:type="character" w:customStyle="1" w:styleId="EndnoteTextChar">
    <w:name w:val="Endnote Text Char"/>
    <w:link w:val="EndnoteText"/>
    <w:rsid w:val="0014512C"/>
    <w:rPr>
      <w:rFonts w:ascii="Tahoma" w:hAnsi="Tahoma" w:cs="Tahoma"/>
    </w:rPr>
  </w:style>
  <w:style w:type="character" w:styleId="EndnoteReference">
    <w:name w:val="endnote reference"/>
    <w:rsid w:val="001451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BD"/>
    <w:pPr>
      <w:autoSpaceDE w:val="0"/>
      <w:autoSpaceDN w:val="0"/>
      <w:spacing w:after="12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5BD"/>
    <w:pPr>
      <w:tabs>
        <w:tab w:val="center" w:pos="4320"/>
        <w:tab w:val="right" w:pos="8640"/>
      </w:tabs>
    </w:pPr>
  </w:style>
  <w:style w:type="paragraph" w:styleId="Footer">
    <w:name w:val="footer"/>
    <w:basedOn w:val="Normal"/>
    <w:rsid w:val="002035BD"/>
    <w:pPr>
      <w:tabs>
        <w:tab w:val="center" w:pos="4320"/>
        <w:tab w:val="right" w:pos="8640"/>
      </w:tabs>
    </w:pPr>
  </w:style>
  <w:style w:type="table" w:styleId="TableGrid">
    <w:name w:val="Table Grid"/>
    <w:basedOn w:val="TableNormal"/>
    <w:rsid w:val="00C75283"/>
    <w:pPr>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746A"/>
    <w:rPr>
      <w:sz w:val="16"/>
      <w:szCs w:val="16"/>
    </w:rPr>
  </w:style>
  <w:style w:type="paragraph" w:styleId="EndnoteText">
    <w:name w:val="endnote text"/>
    <w:basedOn w:val="Normal"/>
    <w:link w:val="EndnoteTextChar"/>
    <w:rsid w:val="0014512C"/>
  </w:style>
  <w:style w:type="character" w:customStyle="1" w:styleId="EndnoteTextChar">
    <w:name w:val="Endnote Text Char"/>
    <w:link w:val="EndnoteText"/>
    <w:rsid w:val="0014512C"/>
    <w:rPr>
      <w:rFonts w:ascii="Tahoma" w:hAnsi="Tahoma" w:cs="Tahoma"/>
    </w:rPr>
  </w:style>
  <w:style w:type="character" w:styleId="EndnoteReference">
    <w:name w:val="endnote reference"/>
    <w:rsid w:val="00145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BDD2-B9CE-4C87-B2B9-355268D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Sailing instructions</vt:lpstr>
    </vt:vector>
  </TitlesOfParts>
  <Company>Capital Access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Dave Nighswander</dc:creator>
  <cp:lastModifiedBy>User</cp:lastModifiedBy>
  <cp:revision>2</cp:revision>
  <cp:lastPrinted>2018-03-06T13:40:00Z</cp:lastPrinted>
  <dcterms:created xsi:type="dcterms:W3CDTF">2020-07-14T18:08:00Z</dcterms:created>
  <dcterms:modified xsi:type="dcterms:W3CDTF">2020-07-14T18:08:00Z</dcterms:modified>
</cp:coreProperties>
</file>